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2F" w:rsidRPr="00613E00" w:rsidRDefault="00CC56E5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13E00">
        <w:rPr>
          <w:rFonts w:ascii="Times New Roman" w:hAnsi="Times New Roman"/>
          <w:b/>
          <w:sz w:val="24"/>
          <w:szCs w:val="24"/>
          <w:lang w:val="lt-LT" w:eastAsia="lt-LT"/>
        </w:rPr>
        <w:t>GARGŽDŲ LOPŠELIS-DARŽELIS „GINTARĖLIS“</w:t>
      </w:r>
    </w:p>
    <w:p w:rsidR="00DA4C2F" w:rsidRPr="00613E00" w:rsidRDefault="00DA4C2F" w:rsidP="00DA4C2F">
      <w:pPr>
        <w:tabs>
          <w:tab w:val="left" w:pos="14656"/>
        </w:tabs>
        <w:jc w:val="center"/>
        <w:rPr>
          <w:rFonts w:ascii="Times New Roman" w:hAnsi="Times New Roman"/>
          <w:b/>
          <w:lang w:val="lt-LT" w:eastAsia="lt-LT"/>
        </w:rPr>
      </w:pPr>
    </w:p>
    <w:p w:rsidR="00DA4C2F" w:rsidRPr="00613E00" w:rsidRDefault="00CC56E5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13E00">
        <w:rPr>
          <w:rFonts w:ascii="Times New Roman" w:hAnsi="Times New Roman"/>
          <w:b/>
          <w:sz w:val="24"/>
          <w:szCs w:val="24"/>
          <w:lang w:val="lt-LT" w:eastAsia="lt-LT"/>
        </w:rPr>
        <w:t>ALĖS ŠIMAITIENĖS</w:t>
      </w:r>
    </w:p>
    <w:p w:rsidR="00DA4C2F" w:rsidRPr="00A4504C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DA4C2F" w:rsidRP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304C51" w:rsidRDefault="00912051" w:rsidP="00304C5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2020</w:t>
      </w:r>
      <w:r w:rsidR="00FE5B90">
        <w:rPr>
          <w:rFonts w:ascii="Times New Roman" w:hAnsi="Times New Roman"/>
          <w:sz w:val="24"/>
          <w:szCs w:val="24"/>
          <w:lang w:val="lt-LT" w:eastAsia="lt-LT"/>
        </w:rPr>
        <w:t>-01-17</w:t>
      </w:r>
      <w:r w:rsidR="00DA4C2F"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C56E5">
        <w:rPr>
          <w:rFonts w:ascii="Times New Roman" w:hAnsi="Times New Roman"/>
          <w:sz w:val="24"/>
          <w:szCs w:val="24"/>
          <w:lang w:val="lt-LT" w:eastAsia="lt-LT"/>
        </w:rPr>
        <w:t>Nr. __</w:t>
      </w:r>
    </w:p>
    <w:p w:rsidR="00DA4C2F" w:rsidRPr="007A1503" w:rsidRDefault="00CC56E5" w:rsidP="007A1503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Gargždai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/>
      </w:tblPr>
      <w:tblGrid>
        <w:gridCol w:w="9628"/>
      </w:tblGrid>
      <w:tr w:rsidR="00DA4C2F" w:rsidRPr="00DA4C2F" w:rsidTr="007505A1">
        <w:tc>
          <w:tcPr>
            <w:tcW w:w="9628" w:type="dxa"/>
          </w:tcPr>
          <w:p w:rsidR="00592C42" w:rsidRDefault="00F1521B" w:rsidP="00F1521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Lopšelio-darželio „Gintarėlis“</w:t>
            </w:r>
            <w:r w:rsidR="00AB717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613E0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strateginio plano prioritetai</w:t>
            </w:r>
            <w:r w:rsidR="00BB7D1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BB7D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="00AB717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ugdymosi kokybės užtikrinimas ir edukacinės aplinkos kūrimas. </w:t>
            </w:r>
          </w:p>
          <w:p w:rsidR="00AB717E" w:rsidRDefault="00AB717E" w:rsidP="00613E0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Strateginiai tikslai:</w:t>
            </w:r>
          </w:p>
          <w:p w:rsidR="00AB717E" w:rsidRDefault="00AB717E" w:rsidP="001D62A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 Ugdymo organizavimo kokybės priežiūra.</w:t>
            </w:r>
          </w:p>
          <w:p w:rsidR="00AB717E" w:rsidRDefault="00AB717E" w:rsidP="001D62A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2. Pedagogų ir šeimos sąveika.</w:t>
            </w:r>
          </w:p>
          <w:p w:rsidR="00AB717E" w:rsidRDefault="00AB717E" w:rsidP="001D62A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 Šiuolaikinių edukacinių erdvių kūrimas grupėse ir kitose ugdymui skirtose vietose.</w:t>
            </w:r>
          </w:p>
          <w:p w:rsidR="00AB717E" w:rsidRDefault="00AB717E" w:rsidP="001D62A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4. Saugios, sveikatą stiprinančios aplinkos puoselėjimas.</w:t>
            </w:r>
          </w:p>
          <w:p w:rsidR="007225C4" w:rsidRPr="00A71B26" w:rsidRDefault="00AF1E31" w:rsidP="00AF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orientuotas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proofErr w:type="gram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darnų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A7DD0">
              <w:rPr>
                <w:rFonts w:ascii="Times New Roman" w:hAnsi="Times New Roman" w:cs="Times New Roman"/>
                <w:sz w:val="24"/>
                <w:szCs w:val="24"/>
              </w:rPr>
              <w:t>aiko</w:t>
            </w:r>
            <w:proofErr w:type="spellEnd"/>
            <w:proofErr w:type="gramEnd"/>
            <w:r w:rsidR="000A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DD0">
              <w:rPr>
                <w:rFonts w:ascii="Times New Roman" w:hAnsi="Times New Roman" w:cs="Times New Roman"/>
                <w:sz w:val="24"/>
                <w:szCs w:val="24"/>
              </w:rPr>
              <w:t>vystymą</w:t>
            </w:r>
            <w:proofErr w:type="spellEnd"/>
            <w:r w:rsidR="000A7D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A7D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0A7D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0A7DD0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0A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DD0">
              <w:rPr>
                <w:rFonts w:ascii="Times New Roman" w:hAnsi="Times New Roman" w:cs="Times New Roman"/>
                <w:sz w:val="24"/>
                <w:szCs w:val="24"/>
              </w:rPr>
              <w:t>ugdy</w:t>
            </w:r>
            <w:r w:rsidR="00A534C4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kompetencijas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saugojimo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socialinę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meninę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Įgyvendinant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strateginio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tikslus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didžiausias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dėmesys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skiriamas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ugdytinių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B26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A7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B26">
              <w:rPr>
                <w:rFonts w:ascii="Times New Roman" w:hAnsi="Times New Roman" w:cs="Times New Roman"/>
                <w:sz w:val="24"/>
                <w:szCs w:val="24"/>
              </w:rPr>
              <w:t>tenkinimui</w:t>
            </w:r>
            <w:proofErr w:type="spellEnd"/>
            <w:r w:rsidR="00A71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1B26">
              <w:rPr>
                <w:rFonts w:ascii="Times New Roman" w:hAnsi="Times New Roman" w:cs="Times New Roman"/>
                <w:sz w:val="24"/>
                <w:szCs w:val="24"/>
              </w:rPr>
              <w:t>visuminiam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stiprinimui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lūkesčių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išpildymui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. 2015–2019 </w:t>
            </w:r>
            <w:proofErr w:type="spellStart"/>
            <w:proofErr w:type="gram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metais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tikslai</w:t>
            </w:r>
            <w:proofErr w:type="spellEnd"/>
            <w:proofErr w:type="gram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įgyvendinami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nuosekliai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tenkinant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visos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informacinius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socialinius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psichologinius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emocinio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saugumo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AF1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78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okytojų bendruomenė</w:t>
            </w:r>
            <w:r w:rsidR="00D30DD5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6678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nuolat</w:t>
            </w:r>
            <w:r w:rsidR="00A71B2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aptarė</w:t>
            </w:r>
            <w:r w:rsidR="00CF137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ugdymo</w:t>
            </w:r>
            <w:r w:rsidR="001D62A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inovacijų, metodų</w:t>
            </w:r>
            <w:r w:rsidR="00CF137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A5483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ir būdų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taikymo galimybe</w:t>
            </w:r>
            <w:r w:rsidR="00CF137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="006678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39314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912051" w:rsidRDefault="007225C4" w:rsidP="007225C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</w:t>
            </w:r>
            <w:r w:rsidR="0091205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rganizuota</w:t>
            </w:r>
            <w:r w:rsidR="006543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jubiliejinė</w:t>
            </w:r>
            <w:r w:rsidR="0091205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Gargždų lopšelio-darželio „Gintarėlis“ </w:t>
            </w:r>
            <w:r w:rsidR="006543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40-ojo </w:t>
            </w:r>
            <w:r w:rsidR="0091205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gimtadienio šventė bendruomenei. Renginyje atspindėta kartų kaita, įstaigos vieta rajone ir respublikoje.</w:t>
            </w:r>
          </w:p>
          <w:p w:rsidR="00394C35" w:rsidRPr="007225C4" w:rsidRDefault="00394C35" w:rsidP="007225C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Kasmet dalyvaujama tarptautiniame projekte „Vaiko kelias į gražią kalbą“, bendradarbiaujama su Londono darželiu „Lietutis“</w:t>
            </w:r>
            <w:r w:rsidR="000A7DD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 JAV Roč</w:t>
            </w:r>
            <w:r w:rsidR="0091205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esterio ka</w:t>
            </w:r>
            <w:r w:rsidR="006678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talikiška mokykla.</w:t>
            </w:r>
          </w:p>
          <w:p w:rsidR="00E3405D" w:rsidRDefault="00E3405D" w:rsidP="00613E0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3405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Įstaigoje</w:t>
            </w:r>
            <w:r w:rsidR="003F696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kasmet</w:t>
            </w:r>
            <w:r w:rsidRPr="00E3405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buvo vykdoma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ugdomojo proceso ir pedagoginės veiklos priežiūra. S</w:t>
            </w:r>
            <w:r w:rsidR="00604A5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tebėsenos rezultatai aptariami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mokytojų tarybos posėdžiuose, metodiniuose pasitarimuose ir individualiai.</w:t>
            </w:r>
          </w:p>
          <w:p w:rsidR="006678C2" w:rsidRDefault="00BE03CD" w:rsidP="00667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Įstaigos savęs įsivertinimas vykdomas vadovaujantis ikimokyklinio ugdymo mokyklos vidaus audito metodika. </w:t>
            </w:r>
            <w:r w:rsidR="003F696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2019 m. </w:t>
            </w:r>
            <w:r w:rsidR="00A71B2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siv</w:t>
            </w:r>
            <w:r w:rsidR="00DF15B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ertinimo metu surastas vienas iš stipriausių veiklos aspektų</w:t>
            </w:r>
            <w:r w:rsidR="00604A5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: </w:t>
            </w:r>
            <w:r w:rsidR="00AF1E3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1.3.4. „Mokyklos vieta bendruomenėje“.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Organizuojami renginiai atliepia bendruomenės poreikius</w:t>
            </w:r>
            <w:r w:rsidR="00CF168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6678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5C0C2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Tradiciškai minimos kalendorinės šventės, organizuojami etnokultūriniai renginiai. </w:t>
            </w:r>
            <w:r w:rsidR="00A71B2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Įgyvendinami projektai, organizuojama ugdytinių pažintinė veikla. </w:t>
            </w:r>
            <w:r w:rsidR="005C0C2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Įgyvendintas pr</w:t>
            </w:r>
            <w:r w:rsidR="003F696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ojektas „Pažinkime Žemaitiją</w:t>
            </w:r>
            <w:r w:rsidR="00F15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“. Įstaiga apie visus </w:t>
            </w:r>
            <w:r w:rsidR="0096523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renginius informaciją teikia</w:t>
            </w:r>
            <w:r w:rsidR="00F15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elektroninėje sistemoje „Mūsų darželis“,</w:t>
            </w:r>
            <w:r w:rsidR="005C0C2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interneti</w:t>
            </w:r>
            <w:r w:rsidR="003F696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nėje svetainėje, spaudoje.</w:t>
            </w:r>
            <w:r w:rsidR="006678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5C0C28" w:rsidRDefault="006678C2" w:rsidP="00667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     Sėkmingai teikiama švietimo pagalba</w:t>
            </w:r>
            <w:r w:rsidR="00CF168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 dirba 5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mokytojų padėjėjai </w:t>
            </w:r>
            <w:r w:rsidR="00CF168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specialiųjų</w:t>
            </w:r>
            <w:r w:rsidR="00CF168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ugdymosi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poreikių </w:t>
            </w:r>
            <w:r w:rsidR="00CF168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turinčiais </w:t>
            </w:r>
            <w:r w:rsidR="00A71B2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vaikais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00CF168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2 vaikams </w:t>
            </w:r>
            <w:r w:rsidR="00A71B2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išimties tvarka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teikiama specialioji pagalba</w:t>
            </w:r>
            <w:r w:rsidR="00A71B2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7225C4" w:rsidRDefault="00592C42" w:rsidP="001D62A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Prioritetinė veikla yra sveikatos ugdymas, daug renginių skiriama sveikos gyvensenos puoselėjimui. Visus metus </w:t>
            </w:r>
            <w:r w:rsidR="00DF15B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sveikatos ugdym</w:t>
            </w:r>
            <w:r w:rsidR="001A455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 koordinacinė grupė organizavo</w:t>
            </w:r>
            <w:r w:rsidR="00DF15B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sporto švente</w:t>
            </w:r>
            <w:r w:rsidR="001A455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s, akcijas, varžyba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s. </w:t>
            </w:r>
            <w:r w:rsidR="005D48B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Įgyvendintas respublikinis LFF projektas </w:t>
            </w:r>
            <w:r w:rsidR="00604A5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„</w:t>
            </w:r>
            <w:proofErr w:type="spellStart"/>
            <w:r w:rsidR="007A150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Futb</w:t>
            </w:r>
            <w:r w:rsidR="005D48B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oliukas</w:t>
            </w:r>
            <w:proofErr w:type="spellEnd"/>
            <w:r w:rsidR="005D48B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“ 2018-2019 m. m. </w:t>
            </w:r>
          </w:p>
          <w:p w:rsidR="003F696B" w:rsidRPr="007A1503" w:rsidRDefault="005C0C28" w:rsidP="003F696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Dalintasi </w:t>
            </w:r>
            <w:r w:rsidR="0096523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darbo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patirtimi: </w:t>
            </w:r>
            <w:r w:rsidR="00AF1E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2019</w:t>
            </w:r>
            <w:r w:rsidR="001D62AF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AF1E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04</w:t>
            </w:r>
            <w:r w:rsidR="001D62AF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AF1E3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26 organizuota patirties sklaidos respublikinė konferencija „Sėkmės istorijos. Įgyvendintų projektų patirtis“ šalies darželių </w:t>
            </w:r>
            <w:r w:rsidR="00654378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„Gintarėlis“ sambūrio dalyviams,</w:t>
            </w:r>
            <w:r w:rsidR="00B434C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patirtimi pedagogai dalijosi</w:t>
            </w:r>
            <w:r w:rsidR="0065437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2019-10-30 respublikinėje konferencijoje Šilutėje „Ugdome kitaip“. Rajono pedagogams organizuotos metodinės dienos, atviros veiklos: ankstyvojo amžiaus vaikų ugdymas „</w:t>
            </w:r>
            <w:r w:rsidR="009652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54378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 dienos“.</w:t>
            </w:r>
            <w:r w:rsidR="009F5A3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7 pedagogai savo patirtį skleidė respublikinėje konferencijoje-mini parodoje „Projektų mugė“.</w:t>
            </w:r>
          </w:p>
        </w:tc>
      </w:tr>
      <w:tr w:rsidR="00912051" w:rsidRPr="00DA4C2F" w:rsidTr="007505A1">
        <w:tc>
          <w:tcPr>
            <w:tcW w:w="9628" w:type="dxa"/>
          </w:tcPr>
          <w:p w:rsidR="00912051" w:rsidRDefault="003F696B" w:rsidP="00F1521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Įgyvendinant strateginio plano tikslus ir uždavinius buvo orientuojamasi į materialinės bazės gerinimą. Skirtos lėšos naudotos racionaliai ir taupiai, sprendimai dėl jų panaudojimo </w:t>
            </w:r>
            <w:r w:rsidR="00936A1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buvo </w:t>
            </w:r>
            <w:r w:rsidR="00936A1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derinami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 savivaldos institucijomis, bendruomene. </w:t>
            </w:r>
            <w:r w:rsidR="009F5A39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Įsigyta naujų smėlio dėž</w:t>
            </w:r>
            <w:r w:rsidR="00304C51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ių, lauko karuselė, kompiuterių ir spausdintuvų grupėms</w:t>
            </w:r>
            <w:r w:rsidR="009F5A3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Rėmėjų lėšomis nupirkta vaikų koncertinė apranga</w:t>
            </w:r>
            <w:r w:rsidR="00936A1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B434C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įsigijome </w:t>
            </w:r>
            <w:r w:rsidR="00936A1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dekoratyvinių augalų </w:t>
            </w:r>
            <w:r w:rsidR="003D20F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kiemo teritorijai apželdinti.</w:t>
            </w:r>
          </w:p>
          <w:p w:rsidR="000F08E3" w:rsidRDefault="000F08E3" w:rsidP="00F1521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Siekiant stiprinti bendruomenės ryšius per 2019 metus buvo organi</w:t>
            </w:r>
            <w:r w:rsidR="006B375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zuotos dvi pažintinės išvykos: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 Varšuvą ir į Šiaulių „Rūtos“ saldainių fabriką.</w:t>
            </w:r>
          </w:p>
        </w:tc>
      </w:tr>
    </w:tbl>
    <w:p w:rsidR="003F696B" w:rsidRDefault="003F696B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2835"/>
        <w:gridCol w:w="2722"/>
      </w:tblGrid>
      <w:tr w:rsidR="00DA4C2F" w:rsidRPr="00A027DB" w:rsidTr="00493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A027DB" w:rsidRDefault="00DA4C2F" w:rsidP="007505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A027DB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A027DB" w:rsidRDefault="00DA4C2F" w:rsidP="007505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A027DB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A027DB" w:rsidRDefault="00DA4C2F" w:rsidP="007505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A027DB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A027DB" w:rsidRDefault="00DA4C2F" w:rsidP="007505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A027DB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8C1BC4" w:rsidRPr="00DA4C2F" w:rsidTr="008A69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D011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Kurti naujais santykiais grįstą besimokančiųjų bendruomenę, sutelkti pastangas plėtoti mokymosi kartu ir vieniems iš kitų kultūrą</w:t>
            </w:r>
          </w:p>
          <w:p w:rsidR="008C1BC4" w:rsidRPr="00E3287E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Pr="00E3287E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Naujos komunikavimo formos, galinčios daryti tiesioginę ar netiesioginę įtaką ugdymo (si) proceso kokybei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Bus organizuojama patirties sklaida Lietuvos darželių „Gintarėlis“ sambūrio nariams.</w:t>
            </w:r>
          </w:p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Puoselėjamos bendruomenės tradicijos, įstaigos 40-mečio paminėjimo renginiai.</w:t>
            </w:r>
          </w:p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Mokytojų ir mokyklų darbo patirties mainai.</w:t>
            </w:r>
          </w:p>
          <w:p w:rsidR="008C1BC4" w:rsidRPr="00E3287E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4. Projekto „Lyderių laikas III“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edukologiniai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mokymai, šiuolaikinių įgūdžių taikymo sėkmės sklaida</w:t>
            </w:r>
            <w:r w:rsidR="006B37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50" w:rsidRDefault="00115850" w:rsidP="00115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Lietuvos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darželių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Gintarėlis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respublikinė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patirties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sklaidos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konferencija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Gargždų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Gintarėlyje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Sėkmės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istorijos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Įgyvendintų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patirtis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2019-04-26</w:t>
            </w:r>
            <w:r w:rsidR="00F11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50" w:rsidRDefault="006B3755" w:rsidP="00115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Gargždų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lopšelio-darželio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Gintarėlis</w:t>
            </w:r>
            <w:proofErr w:type="spellEnd"/>
            <w:proofErr w:type="gramStart"/>
            <w:r w:rsidR="00115850">
              <w:rPr>
                <w:rFonts w:ascii="Times New Roman" w:hAnsi="Times New Roman"/>
                <w:sz w:val="24"/>
                <w:szCs w:val="24"/>
              </w:rPr>
              <w:t>“ 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115850">
              <w:rPr>
                <w:rFonts w:ascii="Times New Roman" w:hAnsi="Times New Roman"/>
                <w:sz w:val="24"/>
                <w:szCs w:val="24"/>
              </w:rPr>
              <w:t>ubiliejaus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paminėjimo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renginys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2019-05-16</w:t>
            </w:r>
            <w:r w:rsidR="00F11C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11CB4">
              <w:rPr>
                <w:rFonts w:ascii="Times New Roman" w:hAnsi="Times New Roman"/>
                <w:sz w:val="24"/>
                <w:szCs w:val="24"/>
              </w:rPr>
              <w:t>Klaipėdos</w:t>
            </w:r>
            <w:proofErr w:type="spellEnd"/>
            <w:r w:rsidR="00F11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CB4">
              <w:rPr>
                <w:rFonts w:ascii="Times New Roman" w:hAnsi="Times New Roman"/>
                <w:sz w:val="24"/>
                <w:szCs w:val="24"/>
              </w:rPr>
              <w:t>rajono</w:t>
            </w:r>
            <w:proofErr w:type="spellEnd"/>
            <w:r w:rsidR="00F11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CB4">
              <w:rPr>
                <w:rFonts w:ascii="Times New Roman" w:hAnsi="Times New Roman"/>
                <w:sz w:val="24"/>
                <w:szCs w:val="24"/>
              </w:rPr>
              <w:t>laikraštis</w:t>
            </w:r>
            <w:proofErr w:type="spellEnd"/>
            <w:r w:rsidR="00F11CB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F11CB4">
              <w:rPr>
                <w:rFonts w:ascii="Times New Roman" w:hAnsi="Times New Roman"/>
                <w:sz w:val="24"/>
                <w:szCs w:val="24"/>
              </w:rPr>
              <w:t>Banga</w:t>
            </w:r>
            <w:proofErr w:type="spellEnd"/>
            <w:r w:rsidR="00F11CB4">
              <w:rPr>
                <w:rFonts w:ascii="Times New Roman" w:hAnsi="Times New Roman"/>
                <w:sz w:val="24"/>
                <w:szCs w:val="24"/>
              </w:rPr>
              <w:t>” 2019-05-29 Nr. 41.</w:t>
            </w:r>
          </w:p>
          <w:p w:rsidR="008C1BC4" w:rsidRDefault="00F11CB4" w:rsidP="00F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Lyderių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laikas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15850">
              <w:rPr>
                <w:rFonts w:ascii="Times New Roman" w:hAnsi="Times New Roman"/>
                <w:sz w:val="24"/>
                <w:szCs w:val="24"/>
              </w:rPr>
              <w:t xml:space="preserve">III‘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edukologiniai</w:t>
            </w:r>
            <w:proofErr w:type="spellEnd"/>
            <w:proofErr w:type="gram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mokymai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Mokyklų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tobulinimo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centro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“ 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ciklai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mokymų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="00115850">
              <w:rPr>
                <w:rFonts w:ascii="Times New Roman" w:hAnsi="Times New Roman"/>
                <w:sz w:val="24"/>
                <w:szCs w:val="24"/>
              </w:rPr>
              <w:t>metus</w:t>
            </w:r>
            <w:proofErr w:type="spellEnd"/>
            <w:r w:rsidR="00115850">
              <w:rPr>
                <w:rFonts w:ascii="Times New Roman" w:hAnsi="Times New Roman"/>
                <w:sz w:val="24"/>
                <w:szCs w:val="24"/>
              </w:rPr>
              <w:t>: 2019-03-14, 2019-04-25, 2019-05-15/16 2019-10-2/3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4CD" w:rsidRPr="00F11CB4" w:rsidRDefault="00B434CD" w:rsidP="00F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veikla</w:t>
            </w:r>
            <w:proofErr w:type="spellEnd"/>
            <w:r w:rsidR="0065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proofErr w:type="spellStart"/>
            <w:r w:rsidR="006B3755">
              <w:rPr>
                <w:rFonts w:ascii="Times New Roman" w:hAnsi="Times New Roman"/>
                <w:sz w:val="24"/>
                <w:szCs w:val="24"/>
              </w:rPr>
              <w:t>Kolega-</w:t>
            </w:r>
            <w:r>
              <w:rPr>
                <w:rFonts w:ascii="Times New Roman" w:hAnsi="Times New Roman"/>
                <w:sz w:val="24"/>
                <w:szCs w:val="24"/>
              </w:rPr>
              <w:t>kolegai</w:t>
            </w:r>
            <w:proofErr w:type="spellEnd"/>
            <w:r w:rsidR="00656A6F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B3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755">
              <w:rPr>
                <w:rFonts w:ascii="Times New Roman" w:hAnsi="Times New Roman"/>
                <w:sz w:val="24"/>
                <w:szCs w:val="24"/>
              </w:rPr>
              <w:t>sie</w:t>
            </w:r>
            <w:r w:rsidR="00223F72">
              <w:rPr>
                <w:rFonts w:ascii="Times New Roman" w:hAnsi="Times New Roman"/>
                <w:sz w:val="24"/>
                <w:szCs w:val="24"/>
              </w:rPr>
              <w:t>kiant</w:t>
            </w:r>
            <w:proofErr w:type="spellEnd"/>
            <w:r w:rsidR="00223F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23F72">
              <w:rPr>
                <w:rFonts w:ascii="Times New Roman" w:hAnsi="Times New Roman"/>
                <w:sz w:val="24"/>
                <w:szCs w:val="24"/>
              </w:rPr>
              <w:t>mokytis</w:t>
            </w:r>
            <w:proofErr w:type="spellEnd"/>
            <w:r w:rsidR="00223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3F72">
              <w:rPr>
                <w:rFonts w:ascii="Times New Roman" w:hAnsi="Times New Roman"/>
                <w:sz w:val="24"/>
                <w:szCs w:val="24"/>
              </w:rPr>
              <w:t>vieniems</w:t>
            </w:r>
            <w:proofErr w:type="spellEnd"/>
            <w:r w:rsidR="00223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3F72">
              <w:rPr>
                <w:rFonts w:ascii="Times New Roman" w:hAnsi="Times New Roman"/>
                <w:sz w:val="24"/>
                <w:szCs w:val="24"/>
              </w:rPr>
              <w:t>iš</w:t>
            </w:r>
            <w:proofErr w:type="spellEnd"/>
            <w:r w:rsidR="00223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3F72">
              <w:rPr>
                <w:rFonts w:ascii="Times New Roman" w:hAnsi="Times New Roman"/>
                <w:sz w:val="24"/>
                <w:szCs w:val="24"/>
              </w:rPr>
              <w:t>kitų</w:t>
            </w:r>
            <w:proofErr w:type="spellEnd"/>
            <w:r w:rsidR="006B3755">
              <w:rPr>
                <w:rFonts w:ascii="Times New Roman" w:hAnsi="Times New Roman"/>
                <w:sz w:val="24"/>
                <w:szCs w:val="24"/>
              </w:rPr>
              <w:t xml:space="preserve"> (I</w:t>
            </w:r>
            <w:r w:rsidR="0065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6A6F">
              <w:rPr>
                <w:rFonts w:ascii="Times New Roman" w:hAnsi="Times New Roman"/>
                <w:sz w:val="24"/>
                <w:szCs w:val="24"/>
              </w:rPr>
              <w:t>pusmetis</w:t>
            </w:r>
            <w:proofErr w:type="spellEnd"/>
            <w:r w:rsidR="006B3755">
              <w:rPr>
                <w:rFonts w:ascii="Times New Roman" w:hAnsi="Times New Roman"/>
                <w:sz w:val="24"/>
                <w:szCs w:val="24"/>
              </w:rPr>
              <w:t>)</w:t>
            </w:r>
            <w:r w:rsidR="00223F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BC4" w:rsidRPr="00DA4C2F" w:rsidTr="008A69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Pr="00E3287E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D011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Plėtoti sveikatos ugdymo ir stiprinimo veiklą, stiprinti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tarpinstitucinius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ryšius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Pr="00E3287E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Įgyvendinamas 2018–2019 mokslo metų veiklos plano tikslas „Sveikatos problemų sprendimas apjungiant visos </w:t>
            </w:r>
            <w:r w:rsidR="0081188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visuomenės </w:t>
            </w:r>
            <w:r w:rsidR="0081188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atsakomybę“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 Bus parengta SSM tinklo                                                                                                                                 5 m</w:t>
            </w:r>
            <w:r w:rsidR="006B37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etams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perspektyvinė programa.</w:t>
            </w:r>
          </w:p>
          <w:p w:rsidR="00656A6F" w:rsidRDefault="00656A6F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656A6F" w:rsidRDefault="00656A6F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Vykdomi darbai Lietuvos sveikatą stiprinančių ikimokyklinių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ugdymo įstaigų asociacijoje „Sveikatos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želmenėliai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“.</w:t>
            </w:r>
          </w:p>
          <w:p w:rsidR="008C1BC4" w:rsidRPr="00E3287E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Įgyvendinami sveikatos ugdymo projektai įstaigoje</w:t>
            </w:r>
            <w:r w:rsidR="006B37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404380" w:rsidP="0011585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1. Parengta SSM 5 metų sveikatos stiprinimo programa „Sveikatos takeliu“ , direktoriaus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 2019 m. sausio 31 d. Nr. V1-97</w:t>
            </w:r>
            <w:r w:rsidR="006B37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404380" w:rsidRDefault="00404380" w:rsidP="0011585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Organizuoti asociacijos „Sveikatos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želmenėliai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mokymai pedagogams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„Šiuolaikinė kūno kultūra ikimokyklinėje įstaigoje.“ 2019 m. spalio 10 d.</w:t>
            </w:r>
          </w:p>
          <w:p w:rsidR="00404380" w:rsidRPr="008A69DA" w:rsidRDefault="00404380" w:rsidP="0011585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Bendradarbiavimu grindžiami sporto renginiai su Kret</w:t>
            </w:r>
            <w:r w:rsidR="003D24A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ingos r. </w:t>
            </w:r>
            <w:proofErr w:type="spellStart"/>
            <w:r w:rsidR="003D24A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Kurmaičių</w:t>
            </w:r>
            <w:proofErr w:type="spellEnd"/>
            <w:r w:rsidR="003D24A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pradinės mokyklos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ugdytiniai</w:t>
            </w:r>
            <w:r w:rsidR="003D24A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7A2A3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su futbolo klubu „Banga“. Varžybos su kitomis ikimokyklinėmis įstaigomis.</w:t>
            </w:r>
            <w:r w:rsidR="00656A6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Grupių sveikatos ugdymo projektai</w:t>
            </w:r>
            <w:r w:rsidR="006B37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8C1BC4" w:rsidRPr="00DA4C2F" w:rsidTr="004278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C4" w:rsidRPr="00E3287E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="00D011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56A6F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Toliau k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urti edukacinę aplinką, įgalinančią ugdytinius įtraukti į ugdymosi procesą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Įgyvendintas 2015–2019 metų strateginio plano </w:t>
            </w:r>
          </w:p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strateginio prioriteto „Edukacinės aplinkos kūrimas“ 2. tikslo „Saugios, sveikatą stiprinančios aplinkos puoselėjimas“</w:t>
            </w:r>
          </w:p>
          <w:p w:rsidR="008C1BC4" w:rsidRPr="00E3287E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 uždavinys „Kiemo veiklos zonų formavimas“. Bus vykdomas vidinių edukacinių erdvių atnaujinimas, tęstinis kiemo tvarkymas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Įsigyti naujų ir sutvarkyti esamas smėlio dėžes.</w:t>
            </w:r>
          </w:p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Toliau kurti teritorijos zonas aktyviam ir pasyviam poilsiui.</w:t>
            </w:r>
          </w:p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Atnaujinti ekologinio ugdymo objektus: pakeisti daržo lysvių korpusus, įsigyti inventorių šiltnamio priežiūrai, papildyti  teritoriją naujais želdiniais.</w:t>
            </w:r>
          </w:p>
          <w:p w:rsidR="008C1BC4" w:rsidRPr="00786D09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6D09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Nustatyti grupių atnaujinimo prioritetus ir palaipsniui vykdyti atnaujinimo darbus</w:t>
            </w:r>
            <w:r w:rsidR="005F46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50" w:rsidRDefault="00115850" w:rsidP="001158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1.Panaikintos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aikštelės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išrautos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gyvatvorės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suformuota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laisva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judėjimo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50" w:rsidRDefault="00115850" w:rsidP="00115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5F4603">
              <w:rPr>
                <w:rFonts w:ascii="Times New Roman" w:hAnsi="Times New Roman"/>
                <w:sz w:val="24"/>
                <w:szCs w:val="24"/>
              </w:rPr>
              <w:t>S</w:t>
            </w:r>
            <w:r w:rsidR="00656A6F">
              <w:rPr>
                <w:rFonts w:ascii="Times New Roman" w:hAnsi="Times New Roman"/>
                <w:sz w:val="24"/>
                <w:szCs w:val="24"/>
              </w:rPr>
              <w:t>umontuoti</w:t>
            </w:r>
            <w:proofErr w:type="spellEnd"/>
            <w:r w:rsidR="0065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įrenginiai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smėlio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dėž</w:t>
            </w:r>
            <w:r w:rsidR="00656A6F">
              <w:rPr>
                <w:rFonts w:ascii="Times New Roman" w:hAnsi="Times New Roman"/>
                <w:sz w:val="24"/>
                <w:szCs w:val="24"/>
              </w:rPr>
              <w:t>ės</w:t>
            </w:r>
            <w:proofErr w:type="spellEnd"/>
            <w:r w:rsidR="00656A6F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656A6F">
              <w:rPr>
                <w:rFonts w:ascii="Times New Roman" w:hAnsi="Times New Roman"/>
                <w:sz w:val="24"/>
                <w:szCs w:val="24"/>
              </w:rPr>
              <w:t>Boružėlė</w:t>
            </w:r>
            <w:proofErr w:type="spellEnd"/>
            <w:r w:rsidR="00656A6F">
              <w:rPr>
                <w:rFonts w:ascii="Times New Roman" w:hAnsi="Times New Roman"/>
                <w:sz w:val="24"/>
                <w:szCs w:val="24"/>
              </w:rPr>
              <w:t xml:space="preserve">“,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kompleksinė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smėliadėžė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karuselė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Kneipo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115850" w:rsidRDefault="00115850" w:rsidP="00115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Suformuota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stilizuotu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alpinariumu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vietoj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panaikinto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baseino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5850" w:rsidRDefault="00115850" w:rsidP="00115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Atnaujinti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želdiniai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pasodinta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raudonų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klevų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rojaus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obelaičių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daugiamečių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krūmelių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gėlių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50" w:rsidRDefault="00115850" w:rsidP="00115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Atnaujinti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ekologinio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objektai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pakeisti</w:t>
            </w:r>
            <w:proofErr w:type="spellEnd"/>
            <w:r w:rsidR="0065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56A6F">
              <w:rPr>
                <w:rFonts w:ascii="Times New Roman" w:hAnsi="Times New Roman"/>
                <w:sz w:val="24"/>
                <w:szCs w:val="24"/>
              </w:rPr>
              <w:t>daržo</w:t>
            </w:r>
            <w:proofErr w:type="spellEnd"/>
            <w:r w:rsidR="00656A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56A6F">
              <w:rPr>
                <w:rFonts w:ascii="Times New Roman" w:hAnsi="Times New Roman"/>
                <w:sz w:val="24"/>
                <w:szCs w:val="24"/>
              </w:rPr>
              <w:t>lysvių</w:t>
            </w:r>
            <w:proofErr w:type="spellEnd"/>
            <w:proofErr w:type="gramEnd"/>
            <w:r w:rsidR="0065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6A6F">
              <w:rPr>
                <w:rFonts w:ascii="Times New Roman" w:hAnsi="Times New Roman"/>
                <w:sz w:val="24"/>
                <w:szCs w:val="24"/>
              </w:rPr>
              <w:t>korpusai</w:t>
            </w:r>
            <w:proofErr w:type="spellEnd"/>
            <w:r w:rsidR="00656A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6A6F">
              <w:rPr>
                <w:rFonts w:ascii="Times New Roman" w:hAnsi="Times New Roman"/>
                <w:sz w:val="24"/>
                <w:szCs w:val="24"/>
              </w:rPr>
              <w:t>įsigyta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inventoriaus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šiltnamio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priežiūrai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BC4" w:rsidRPr="006678C2" w:rsidRDefault="00115850" w:rsidP="005F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="00656A6F">
              <w:rPr>
                <w:rFonts w:ascii="Times New Roman" w:hAnsi="Times New Roman"/>
                <w:sz w:val="24"/>
                <w:szCs w:val="24"/>
              </w:rPr>
              <w:t>Papildytos</w:t>
            </w:r>
            <w:proofErr w:type="spellEnd"/>
            <w:r w:rsidR="0065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6A6F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rupių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erdvės</w:t>
            </w:r>
            <w:proofErr w:type="spellEnd"/>
            <w:r w:rsidR="005F46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BC4" w:rsidRPr="00DA4C2F" w:rsidTr="004278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Pr="00E3287E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D011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 Susieti ugdymo procesą su etninės kultūros pažinimu, sudaryti sąlygas nacionalinę kultūrą pažinti per įstaigos ir šeimos patirtį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Pr="00E3287E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Įgyvendintas 2018–2019 mokslo metų veiklos plano tikslas „Ikimokyklinio ir priešmokyklinio ugdymo programų įgyvendinimas plėtojant ugdymo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įstaigos ir šeimos partnerystę“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4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1. Bus įgyvendintas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etnoprojektas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„Pažinkime Žemaitiją“.</w:t>
            </w:r>
          </w:p>
          <w:p w:rsidR="008C1BC4" w:rsidRPr="00E3287E" w:rsidRDefault="008C1BC4" w:rsidP="004278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Sudarytos sąlygos perimti lietuvių liaudies tradicijas vaikams priimtinais būdais ir formomis</w:t>
            </w:r>
            <w:r w:rsidR="005F46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C4" w:rsidRDefault="00912051" w:rsidP="0011585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</w:t>
            </w:r>
            <w:r w:rsidR="00115850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Organizuota etnokultūros savaitė „Pažinkime Žemaitiją“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Veiviržėnų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amatų centro amatų diena, viktorina „Žemaitija vaikų akimis“, žemėlapių kūrimas.</w:t>
            </w:r>
          </w:p>
          <w:p w:rsidR="00656A6F" w:rsidRDefault="00912051" w:rsidP="0011585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Vakaronė įstaigos bendruomenei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Žemaitiu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suejėms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“.</w:t>
            </w:r>
          </w:p>
          <w:p w:rsidR="00912051" w:rsidRDefault="00912051" w:rsidP="0011585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Lietuvos gimtadienio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šventė 2019-02-15</w:t>
            </w:r>
            <w:r w:rsidR="00223F72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656A6F" w:rsidRPr="008A69DA" w:rsidRDefault="00656A6F" w:rsidP="0011585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Šeimų dalyvavimas grupių ugdomojoje veikloje</w:t>
            </w:r>
            <w:r w:rsidR="005F46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 prisimenant </w:t>
            </w:r>
            <w:r w:rsidR="00677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lietuvių liaudies tradicijas</w:t>
            </w:r>
            <w:r w:rsidR="005F46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 xml:space="preserve">Užduotys, neįvykdytos ar įvykdytos iš dalies dėl numatytų </w:t>
      </w:r>
      <w:proofErr w:type="spellStart"/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rizikų</w:t>
      </w:r>
      <w:proofErr w:type="spellEnd"/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3"/>
        <w:gridCol w:w="4962"/>
      </w:tblGrid>
      <w:tr w:rsidR="00DA4C2F" w:rsidRPr="00DA4C2F" w:rsidTr="007505A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B7" w:rsidRPr="00DA4C2F" w:rsidRDefault="00DA4C2F" w:rsidP="00683BB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683BB7" w:rsidRPr="00DA4C2F" w:rsidTr="007505A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B7" w:rsidRPr="00DA4C2F" w:rsidRDefault="00683BB7" w:rsidP="00683BB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B7" w:rsidRPr="00DA4C2F" w:rsidRDefault="00683BB7" w:rsidP="00683BB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960001" w:rsidRDefault="00960001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DA4C2F" w:rsidRPr="00A4504C" w:rsidRDefault="00DA4C2F" w:rsidP="00DA4C2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4"/>
        <w:gridCol w:w="4111"/>
      </w:tblGrid>
      <w:tr w:rsidR="00DA4C2F" w:rsidRPr="00DA4C2F" w:rsidTr="007505A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DA4C2F" w:rsidRPr="00DA4C2F" w:rsidTr="007505A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F04FB2" w:rsidP="007505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 </w:t>
            </w:r>
            <w:r w:rsidR="000313B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Suteikti mokyklos bendruomenei žinių apie krizių valdymą ikimokyklinio ugdymo įstaigoje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Default="003D3437" w:rsidP="008A69D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313B5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Nacionalinės švietimo agentūros mokymai 2019  m. lapkričio mėn. 24 d.</w:t>
            </w:r>
          </w:p>
          <w:p w:rsidR="000313B5" w:rsidRPr="001A79A4" w:rsidRDefault="000313B5" w:rsidP="008A69DA">
            <w:pPr>
              <w:rPr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Organizavau mokymus bendruomenei, </w:t>
            </w:r>
            <w:r w:rsidR="00677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buvo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aptarti pagrindiniai pagalbos principai įvykus kriziniam įvykiui</w:t>
            </w:r>
          </w:p>
        </w:tc>
      </w:tr>
      <w:tr w:rsidR="00FA1992" w:rsidRPr="00DA4C2F" w:rsidTr="007505A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2" w:rsidRDefault="00FA1992" w:rsidP="00B6414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 Vadovaujantis LR Darbo kodeksu, Lietuvos Respublikos valstybės ir savivaldybių įstaigų darbuotojų darbo apmokėjimo įstatymu bei kitais teisės aktais atnaujinti darbuotojų darbo apmokėjimo sistemą, detalizuoti apmokėjimo tvarką ir pagrindus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2" w:rsidRDefault="00FA1992" w:rsidP="00B6414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Atnaujinta „Darbo apmokėjimo sistema“ Direktoriaus 2019 m. lapkričio 28 d. Nr. V1-85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 Nr. V1-62</w:t>
            </w:r>
          </w:p>
        </w:tc>
      </w:tr>
      <w:tr w:rsidR="00FA1992" w:rsidRPr="00DA4C2F" w:rsidTr="007505A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2" w:rsidRDefault="00FA1992" w:rsidP="00FC254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3.3. Parengti tarnybinių komandiruočių  tvarkos aprašą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2" w:rsidRDefault="00FA1992" w:rsidP="00FC254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„Tarnybinių komandiruočių išlaidų apmokėjimo įstaigoje tvarkos aprašas“. Direktoriaus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 2019 m. spalio 21 d.</w:t>
            </w:r>
          </w:p>
        </w:tc>
      </w:tr>
      <w:tr w:rsidR="00FA1992" w:rsidRPr="00DA4C2F" w:rsidTr="007505A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2" w:rsidRPr="00DA4C2F" w:rsidRDefault="00FA1992" w:rsidP="000A277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 Sutelkti bendruomenę, dalyvauti socialinio paslaugų centro akcijoje, paremti neįgaliuosius dalyvaujant „Pyragų dienoje“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2" w:rsidRPr="00DA4C2F" w:rsidRDefault="00FA1992" w:rsidP="000A277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Buvo sutelkta bendruomenė kilniam tiks</w:t>
            </w:r>
            <w:r w:rsidR="005F46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lui. Buvo surinkta ir paaukota 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02 eurai Gargždų socialinio paslaugų centro neįgaliesiems </w:t>
            </w:r>
            <w:r w:rsidR="00677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keramikos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degimo krosniai įsigyti. Padėkos popietėje darželio ugdytiniai skyrė centro lankytojams muzikinį pasirodymą. Laikraštis „Banga“ 2019-12-14 Nr. 96</w:t>
            </w:r>
          </w:p>
        </w:tc>
      </w:tr>
    </w:tbl>
    <w:p w:rsidR="003D20FA" w:rsidRDefault="003D20FA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3005"/>
        <w:gridCol w:w="1985"/>
      </w:tblGrid>
      <w:tr w:rsidR="00DA4C2F" w:rsidRPr="00DA4C2F" w:rsidTr="007505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683BB7" w:rsidRPr="00DA4C2F" w:rsidTr="007505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B7" w:rsidRPr="00DA4C2F" w:rsidRDefault="00683BB7" w:rsidP="00683BB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B7" w:rsidRPr="00DA4C2F" w:rsidRDefault="00683BB7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B7" w:rsidRPr="00DA4C2F" w:rsidRDefault="00683BB7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B7" w:rsidRPr="00DA4C2F" w:rsidRDefault="00683BB7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3"/>
        <w:gridCol w:w="2552"/>
      </w:tblGrid>
      <w:tr w:rsidR="00DA4C2F" w:rsidRPr="00DA4C2F" w:rsidTr="007505A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DA4C2F" w:rsidRPr="00DA4C2F" w:rsidTr="007505A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505A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8C1BC4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="008C1BC4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sym w:font="Wingdings" w:char="F0FE"/>
            </w:r>
          </w:p>
        </w:tc>
      </w:tr>
      <w:tr w:rsidR="00DA4C2F" w:rsidRPr="00DA4C2F" w:rsidTr="007505A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505A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BA6E96" w:rsidRDefault="008C1BC4" w:rsidP="007505A1">
            <w:pPr>
              <w:ind w:right="340"/>
              <w:jc w:val="right"/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G</w:t>
            </w: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7505A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505A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505A1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7505A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505A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505A1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DA4C2F" w:rsidRPr="00DA4C2F" w:rsidTr="007505A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7505A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B2352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A6E96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="0070406F">
              <w:rPr>
                <w:rFonts w:ascii="Times New Roman" w:hAnsi="Times New Roman"/>
                <w:sz w:val="24"/>
                <w:szCs w:val="24"/>
                <w:lang w:val="lt-LT" w:eastAsia="lt-LT"/>
              </w:rPr>
              <w:t>idinti finansinį raštingumą</w:t>
            </w:r>
            <w:r w:rsidR="00F23092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gebėjimą priimti finansinius sprendimus</w:t>
            </w:r>
          </w:p>
        </w:tc>
      </w:tr>
      <w:tr w:rsidR="00DA4C2F" w:rsidRPr="00DA4C2F" w:rsidTr="007505A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7505A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  <w:r w:rsidR="00B2352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27848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Tobulinti vadovavimo kompetenciją – darbuotojų motyvavimą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(švietimo įstaigos v</w:t>
      </w:r>
      <w:r w:rsidR="008A69DA">
        <w:rPr>
          <w:rFonts w:ascii="Times New Roman" w:hAnsi="Times New Roman"/>
          <w:lang w:val="lt-LT" w:eastAsia="lt-LT"/>
        </w:rPr>
        <w:t xml:space="preserve">adovo pareigos)            </w:t>
      </w:r>
      <w:r w:rsidRPr="00603DE0">
        <w:rPr>
          <w:rFonts w:ascii="Times New Roman" w:hAnsi="Times New Roman"/>
          <w:lang w:val="lt-LT" w:eastAsia="lt-LT"/>
        </w:rPr>
        <w:t xml:space="preserve"> (parašas)                               (vardas ir pavardė)                      (data)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B823B1" w:rsidRDefault="00DA4C2F" w:rsidP="00B823B1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</w:t>
      </w:r>
      <w:r w:rsidR="00B823B1">
        <w:rPr>
          <w:rFonts w:ascii="Times New Roman" w:hAnsi="Times New Roman"/>
          <w:sz w:val="24"/>
          <w:szCs w:val="24"/>
          <w:lang w:val="lt-LT" w:eastAsia="lt-LT"/>
        </w:rPr>
        <w:t xml:space="preserve">______            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__________         </w:t>
      </w:r>
      <w:r w:rsidR="00B823B1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    _________________         </w:t>
      </w:r>
      <w:r w:rsidR="00B823B1">
        <w:rPr>
          <w:rFonts w:ascii="Times New Roman" w:hAnsi="Times New Roman"/>
          <w:sz w:val="24"/>
          <w:szCs w:val="24"/>
          <w:lang w:val="lt-LT" w:eastAsia="lt-LT"/>
        </w:rPr>
        <w:t xml:space="preserve"> __________</w:t>
      </w:r>
    </w:p>
    <w:p w:rsidR="00DA4C2F" w:rsidRPr="00603DE0" w:rsidRDefault="00DA4C2F" w:rsidP="00B823B1">
      <w:pPr>
        <w:tabs>
          <w:tab w:val="left" w:pos="4253"/>
          <w:tab w:val="left" w:pos="6946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</w:t>
      </w:r>
      <w:r w:rsidR="003923A0">
        <w:rPr>
          <w:rFonts w:ascii="Times New Roman" w:hAnsi="Times New Roman"/>
          <w:color w:val="000000"/>
          <w:lang w:val="lt-LT" w:eastAsia="lt-LT"/>
        </w:rPr>
        <w:t>mokykloje – mokyklos tarybos</w:t>
      </w:r>
      <w:r w:rsidR="00603DE0">
        <w:rPr>
          <w:rFonts w:ascii="Times New Roman" w:hAnsi="Times New Roman"/>
          <w:color w:val="000000"/>
          <w:lang w:val="lt-LT" w:eastAsia="lt-LT"/>
        </w:rPr>
        <w:t xml:space="preserve">                </w:t>
      </w:r>
      <w:r w:rsidR="00603DE0" w:rsidRPr="00393BA8">
        <w:rPr>
          <w:rFonts w:ascii="Times New Roman" w:hAnsi="Times New Roman"/>
          <w:lang w:val="lt-LT" w:eastAsia="lt-LT"/>
        </w:rPr>
        <w:t xml:space="preserve">   (parašas)     </w:t>
      </w:r>
      <w:r w:rsidR="00B823B1">
        <w:rPr>
          <w:rFonts w:ascii="Times New Roman" w:hAnsi="Times New Roman"/>
          <w:lang w:val="lt-LT" w:eastAsia="lt-LT"/>
        </w:rPr>
        <w:t xml:space="preserve">                         </w:t>
      </w:r>
      <w:r w:rsidR="00603DE0" w:rsidRPr="00393BA8">
        <w:rPr>
          <w:rFonts w:ascii="Times New Roman" w:hAnsi="Times New Roman"/>
          <w:lang w:val="lt-LT" w:eastAsia="lt-LT"/>
        </w:rPr>
        <w:t>(vardas i</w:t>
      </w:r>
      <w:r w:rsidR="00B823B1">
        <w:rPr>
          <w:rFonts w:ascii="Times New Roman" w:hAnsi="Times New Roman"/>
          <w:lang w:val="lt-LT" w:eastAsia="lt-LT"/>
        </w:rPr>
        <w:t xml:space="preserve">r pavardė)                      </w:t>
      </w:r>
      <w:r w:rsidR="00603DE0" w:rsidRPr="00393BA8">
        <w:rPr>
          <w:rFonts w:ascii="Times New Roman" w:hAnsi="Times New Roman"/>
          <w:lang w:val="lt-LT" w:eastAsia="lt-LT"/>
        </w:rPr>
        <w:t>(data)</w:t>
      </w:r>
    </w:p>
    <w:p w:rsidR="00DA4C2F" w:rsidRPr="00603DE0" w:rsidRDefault="003923A0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įgaliotas asmuo, švietimo pagalbos įstaigoj</w:t>
      </w:r>
      <w:r w:rsidR="00DA4C2F" w:rsidRPr="00603DE0">
        <w:rPr>
          <w:rFonts w:ascii="Times New Roman" w:hAnsi="Times New Roman"/>
          <w:color w:val="000000"/>
          <w:lang w:val="lt-LT" w:eastAsia="lt-LT"/>
        </w:rPr>
        <w:t xml:space="preserve">e – </w:t>
      </w:r>
    </w:p>
    <w:p w:rsidR="003923A0" w:rsidRDefault="003923A0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savivaldos institucijos</w:t>
      </w:r>
      <w:r w:rsidR="00DA4C2F" w:rsidRPr="00603DE0">
        <w:rPr>
          <w:rFonts w:ascii="Times New Roman" w:hAnsi="Times New Roman"/>
          <w:color w:val="000000"/>
          <w:lang w:val="lt-LT" w:eastAsia="lt-LT"/>
        </w:rPr>
        <w:t xml:space="preserve"> </w:t>
      </w:r>
      <w:r>
        <w:rPr>
          <w:rFonts w:ascii="Times New Roman" w:hAnsi="Times New Roman"/>
          <w:color w:val="000000"/>
          <w:lang w:val="lt-LT" w:eastAsia="lt-LT"/>
        </w:rPr>
        <w:t>įgaliotas asmuo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color w:val="000000"/>
          <w:lang w:val="lt-LT" w:eastAsia="lt-LT"/>
        </w:rPr>
        <w:t xml:space="preserve">/ </w:t>
      </w:r>
      <w:r w:rsidR="00A4504C">
        <w:rPr>
          <w:rFonts w:ascii="Times New Roman" w:hAnsi="Times New Roman"/>
          <w:color w:val="000000"/>
          <w:lang w:val="lt-LT" w:eastAsia="lt-LT"/>
        </w:rPr>
        <w:t>darbuotojų atstovavimą įgyvendinantis asmuo</w:t>
      </w:r>
      <w:r w:rsidR="00603DE0">
        <w:rPr>
          <w:rFonts w:ascii="Times New Roman" w:hAnsi="Times New Roman"/>
          <w:color w:val="000000"/>
          <w:lang w:val="lt-LT" w:eastAsia="lt-LT"/>
        </w:rPr>
        <w:t>)</w:t>
      </w:r>
    </w:p>
    <w:p w:rsidR="00DA4C2F" w:rsidRPr="00603DE0" w:rsidRDefault="00DA4C2F" w:rsidP="00DA4C2F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__________                    _________________         __________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="00B823B1">
        <w:rPr>
          <w:rFonts w:ascii="Times New Roman" w:hAnsi="Times New Roman"/>
          <w:lang w:val="lt-LT" w:eastAsia="lt-LT"/>
        </w:rPr>
        <w:t xml:space="preserve">           (parašas)             </w:t>
      </w:r>
      <w:r w:rsidRPr="00E3287E">
        <w:rPr>
          <w:rFonts w:ascii="Times New Roman" w:hAnsi="Times New Roman"/>
          <w:lang w:val="lt-LT" w:eastAsia="lt-LT"/>
        </w:rPr>
        <w:t xml:space="preserve">                  (vardas ir pavardė)                    (data)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B823B1" w:rsidRDefault="00B823B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br w:type="page"/>
      </w: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IV SKYRIUS</w:t>
      </w: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DA4C2F" w:rsidRPr="00E3287E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118"/>
        <w:gridCol w:w="3148"/>
      </w:tblGrid>
      <w:tr w:rsidR="00DA4C2F" w:rsidRPr="00E3287E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7505A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76715F" w:rsidRPr="00E3287E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5F" w:rsidRPr="00E3287E" w:rsidRDefault="0076715F" w:rsidP="00061C1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Parengti įstaigos 2020–2022 metų strateginį planą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Default="0076715F" w:rsidP="00061C1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Bus iškelti strateginiai prioritetai ir tikslai, numatytos įstaigos veiklos kryptys, suformuluoti</w:t>
            </w:r>
          </w:p>
          <w:p w:rsidR="0076715F" w:rsidRDefault="0076715F" w:rsidP="00061C1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uždaviniai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Default="0076715F" w:rsidP="00061C1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Lopšelio-darželio „Gintarėlis“ 2020–2022 metų strateginis veiklos planas</w:t>
            </w:r>
          </w:p>
        </w:tc>
      </w:tr>
      <w:tr w:rsidR="0076715F" w:rsidRPr="00E3287E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5F" w:rsidRPr="00E3287E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 Gerinti švietimo pagalbos teikimo bendruomenės nariams kokybę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Įgyvendintas 2020-2022 metų strateginio plano I prioriteto  „Bendradarbiavimo plėtojimas“  1 tikslo „Kurti bendradarbiavimo tradicijas, gerinant kokybišką vaiko ugdymą(si)“ 1.4. uždavinys „Teikti veiksmingą pagalbą specialiųjų poreikių ugdytiniams ir šeimai“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Bus įrengtas psichologo kabinetas, vaiko gerovės komisijos posėdžiuose ir mokytojų metodiniuose pasitarimuose aptariamas švietimo pagalbos prieinamumas, specialistų darbo sąlygos</w:t>
            </w:r>
          </w:p>
          <w:p w:rsidR="0076715F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76715F" w:rsidRPr="00E3287E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5F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</w:t>
            </w:r>
            <w:r w:rsidR="00677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Toliau  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katinti  bendruomenę nuolatinei  kaitai, žinių atsinaujinimui, patirties sklaidai</w:t>
            </w:r>
          </w:p>
          <w:p w:rsidR="0076715F" w:rsidRPr="00E3287E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Pr="00E3287E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Įgyvendinamas 2020–2022 strateginio plano metų veiklos plano I. Prioriteto „Bendradarbiavimo plėtojimas“ 1. Tikslo „Kurti bendradarbiavimo tradicijas, gerinant kokybišką vaiko ugdymą(si)“ 1.1. uždavinys   „ Stiprinti besimokančios bendruomenės siekį“. Naujos komunikavimo formos, galinčios daryti tiesioginę ar netiesioginę įtaką ugdymo(si) proceso kokybei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Dalyvavimas tolimesnėje Lietuvos darželių „Gintarėlis“ sambūrio patirties sklaidoje</w:t>
            </w:r>
            <w:r w:rsidR="00A82D1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76715F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Mokytojų ir mokyklų darbo patirties mainai.</w:t>
            </w:r>
          </w:p>
          <w:p w:rsidR="0076715F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Projekto „Lyderių laikas III“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edukologiniai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mokymai, šiuolaikinių įgūdžių taikymo sėkmės sklaida.</w:t>
            </w:r>
          </w:p>
          <w:p w:rsidR="0076715F" w:rsidRPr="00E3287E" w:rsidRDefault="0076715F" w:rsidP="00002F3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Dalyvavimas projektinėje veikloje.</w:t>
            </w:r>
          </w:p>
        </w:tc>
      </w:tr>
      <w:tr w:rsidR="0076715F" w:rsidRPr="00E3287E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5F" w:rsidRPr="00E3287E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Plėtoti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tarpinstitucinį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bendradarbiavimą, stiprinti socialinius ryšius su vietos bendruomene, kitomis institucijomis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Pr="00E3287E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Įgyvendinamas 2020–2022 mokslo metų veiklos plano 1.3. tikslas „Plėtoti bendradarbiavimą su socialiniais partneriais“. Bus siekiama įgyvendinti  projektus, dalyvauti renginiuose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Vykdomi darbai Lietuvos sveikatą stiprinančių mokyklų tinkle.                                                                                                   </w:t>
            </w:r>
          </w:p>
          <w:p w:rsidR="0076715F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Stiprinami ryšiai su JAV Ročesterio lietuvių bendruomene.</w:t>
            </w:r>
          </w:p>
          <w:p w:rsidR="0076715F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Projektai ir renginiai vietos bendruomenėje, veiklos partnerių paieškos.</w:t>
            </w:r>
          </w:p>
          <w:p w:rsidR="0076715F" w:rsidRPr="00E3287E" w:rsidRDefault="00A82D19" w:rsidP="0078757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Bendradarbiavimas su vaikų, sergančių cukriniu diabetu klubu „Smalsučiai“.</w:t>
            </w:r>
          </w:p>
        </w:tc>
      </w:tr>
      <w:tr w:rsidR="0076715F" w:rsidRPr="00E3287E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5F" w:rsidRPr="00E3287E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 Kurti naujas ir tobulinti turimas edukacines aplinkas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Pr="00E3287E" w:rsidRDefault="0076715F" w:rsidP="00F230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Įgyvendinamas 2020–2022    m. strateginio plano  I.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Prioriteto „Bendradarbiavimo plėtojimas“ 2. Tikslas „ Kurti aktyvinančią, vaiko raidą stimuliuojančią aplinką, pasitelkiant bendruomenę“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5F" w:rsidRDefault="0076715F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1. Bus apsirūpinta IT priemonėmis vaikams: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plan</w:t>
            </w:r>
            <w:r w:rsidR="00677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šetės, išmanioji „Bitutė“ ir kitomis šiuolaikinėmis priemonėmis.</w:t>
            </w:r>
          </w:p>
          <w:p w:rsidR="0076715F" w:rsidRPr="00786D09" w:rsidRDefault="00A82D19" w:rsidP="00B823B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Įrengtas vaistažolių gojelis</w:t>
            </w:r>
            <w:r w:rsidR="0076715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sukurtos priemonės žaidimams ir kitai  aktyviai veiklai lauke, išnaudojant takelių ir tvorų funkcionalumą. </w:t>
            </w:r>
          </w:p>
        </w:tc>
      </w:tr>
    </w:tbl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DA4C2F" w:rsidRPr="00E3287E" w:rsidTr="007505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7505A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 w:rsidR="00BB7D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Laikinas nedarbingumas</w:t>
            </w:r>
            <w:r w:rsidR="009F3F2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didelis darbuotojų sergamumas</w:t>
            </w:r>
          </w:p>
        </w:tc>
      </w:tr>
      <w:tr w:rsidR="00DA4C2F" w:rsidRPr="00E3287E" w:rsidTr="007505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9F3F23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  <w:r w:rsidR="00BB7D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F3F23">
              <w:rPr>
                <w:rFonts w:ascii="Times New Roman" w:hAnsi="Times New Roman"/>
                <w:sz w:val="24"/>
                <w:szCs w:val="24"/>
                <w:lang w:val="lt-LT" w:eastAsia="lt-LT"/>
              </w:rPr>
              <w:t>Dokumentų kaita</w:t>
            </w:r>
          </w:p>
        </w:tc>
      </w:tr>
      <w:tr w:rsidR="00DA4C2F" w:rsidRPr="00E3287E" w:rsidTr="007505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7505A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10.3.</w:t>
            </w:r>
            <w:r w:rsidR="00BB7D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Nenumatyti techniniai trikdžiai ar kitos nenumatytos aplinkybės</w:t>
            </w:r>
          </w:p>
        </w:tc>
      </w:tr>
    </w:tbl>
    <w:p w:rsidR="00DA4C2F" w:rsidRPr="00E3287E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561088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______________________      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__________                    _________________         __________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="00561088">
        <w:rPr>
          <w:rFonts w:ascii="Times New Roman" w:hAnsi="Times New Roman"/>
          <w:lang w:val="lt-LT" w:eastAsia="lt-LT"/>
        </w:rPr>
        <w:t xml:space="preserve">     </w:t>
      </w:r>
      <w:r w:rsidRPr="00E3287E">
        <w:rPr>
          <w:rFonts w:ascii="Times New Roman" w:hAnsi="Times New Roman"/>
          <w:lang w:val="lt-LT" w:eastAsia="lt-LT"/>
        </w:rPr>
        <w:t xml:space="preserve">    (parašas)                                  (vardas ir pavardė)                    (data)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DA4C2F" w:rsidRPr="00E3287E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880085" w:rsidRDefault="0088008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/>
        </w:rPr>
      </w:pPr>
    </w:p>
    <w:sectPr w:rsidR="00880085" w:rsidSect="001D62AF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63" w:rsidRDefault="00025363">
      <w:r>
        <w:separator/>
      </w:r>
    </w:p>
  </w:endnote>
  <w:endnote w:type="continuationSeparator" w:id="0">
    <w:p w:rsidR="00025363" w:rsidRDefault="0002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31" w:rsidRDefault="005304B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AF1E3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F1E31" w:rsidRDefault="00AF1E31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31" w:rsidRDefault="00AF1E31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63" w:rsidRDefault="00025363">
      <w:r>
        <w:separator/>
      </w:r>
    </w:p>
  </w:footnote>
  <w:footnote w:type="continuationSeparator" w:id="0">
    <w:p w:rsidR="00025363" w:rsidRDefault="00025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253791"/>
      <w:docPartObj>
        <w:docPartGallery w:val="Page Numbers (Top of Page)"/>
        <w:docPartUnique/>
      </w:docPartObj>
    </w:sdtPr>
    <w:sdtContent>
      <w:p w:rsidR="00AF1E31" w:rsidRDefault="005304B9">
        <w:pPr>
          <w:pStyle w:val="Antrats"/>
          <w:jc w:val="center"/>
        </w:pPr>
        <w:fldSimple w:instr="PAGE   \* MERGEFORMAT">
          <w:r w:rsidR="00223F72" w:rsidRPr="00223F72">
            <w:rPr>
              <w:noProof/>
              <w:lang w:val="lt-LT"/>
            </w:rPr>
            <w:t>6</w:t>
          </w:r>
        </w:fldSimple>
      </w:p>
    </w:sdtContent>
  </w:sdt>
  <w:p w:rsidR="00AF1E31" w:rsidRDefault="00AF1E31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intFractionalCharacterWidth/>
  <w:proofState w:spelling="clean" w:grammar="clean"/>
  <w:stylePaneFormatFilter w:val="3F01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47063"/>
    <w:rsid w:val="00001C2C"/>
    <w:rsid w:val="00002F3C"/>
    <w:rsid w:val="000050A8"/>
    <w:rsid w:val="00025363"/>
    <w:rsid w:val="000313B5"/>
    <w:rsid w:val="0003219E"/>
    <w:rsid w:val="00041FC7"/>
    <w:rsid w:val="00045BDD"/>
    <w:rsid w:val="00057C80"/>
    <w:rsid w:val="000A7DD0"/>
    <w:rsid w:val="000B1D54"/>
    <w:rsid w:val="000E14D7"/>
    <w:rsid w:val="000E2219"/>
    <w:rsid w:val="000E76C7"/>
    <w:rsid w:val="000F08E3"/>
    <w:rsid w:val="000F61B3"/>
    <w:rsid w:val="00104343"/>
    <w:rsid w:val="0011248C"/>
    <w:rsid w:val="00115850"/>
    <w:rsid w:val="00116D58"/>
    <w:rsid w:val="0012464F"/>
    <w:rsid w:val="001405AE"/>
    <w:rsid w:val="00144173"/>
    <w:rsid w:val="00161010"/>
    <w:rsid w:val="00175F7C"/>
    <w:rsid w:val="00183701"/>
    <w:rsid w:val="0018596C"/>
    <w:rsid w:val="00185FD7"/>
    <w:rsid w:val="001A455E"/>
    <w:rsid w:val="001A6213"/>
    <w:rsid w:val="001A79A4"/>
    <w:rsid w:val="001B4AEA"/>
    <w:rsid w:val="001C5752"/>
    <w:rsid w:val="001D48A1"/>
    <w:rsid w:val="001D62AF"/>
    <w:rsid w:val="001D78AD"/>
    <w:rsid w:val="001E1264"/>
    <w:rsid w:val="001F4542"/>
    <w:rsid w:val="001F73CD"/>
    <w:rsid w:val="00223F72"/>
    <w:rsid w:val="00224E83"/>
    <w:rsid w:val="00227C12"/>
    <w:rsid w:val="00231939"/>
    <w:rsid w:val="002417CC"/>
    <w:rsid w:val="00253BE5"/>
    <w:rsid w:val="00280B5E"/>
    <w:rsid w:val="00281DA1"/>
    <w:rsid w:val="0029186D"/>
    <w:rsid w:val="002A477E"/>
    <w:rsid w:val="002B59A3"/>
    <w:rsid w:val="002B7455"/>
    <w:rsid w:val="002C5437"/>
    <w:rsid w:val="002D3604"/>
    <w:rsid w:val="002D77C8"/>
    <w:rsid w:val="002F3DD8"/>
    <w:rsid w:val="002F6A79"/>
    <w:rsid w:val="00304C51"/>
    <w:rsid w:val="003065A6"/>
    <w:rsid w:val="00310F20"/>
    <w:rsid w:val="00315D3C"/>
    <w:rsid w:val="00316250"/>
    <w:rsid w:val="00316F2F"/>
    <w:rsid w:val="00325EDB"/>
    <w:rsid w:val="003271AE"/>
    <w:rsid w:val="00334F1F"/>
    <w:rsid w:val="00335FED"/>
    <w:rsid w:val="00341DC8"/>
    <w:rsid w:val="00345FD9"/>
    <w:rsid w:val="00356BF9"/>
    <w:rsid w:val="0036113E"/>
    <w:rsid w:val="00362D9A"/>
    <w:rsid w:val="00371E13"/>
    <w:rsid w:val="003764CC"/>
    <w:rsid w:val="00376AAF"/>
    <w:rsid w:val="003923A0"/>
    <w:rsid w:val="00393148"/>
    <w:rsid w:val="00394C35"/>
    <w:rsid w:val="003A4232"/>
    <w:rsid w:val="003B23E7"/>
    <w:rsid w:val="003B5BB9"/>
    <w:rsid w:val="003C5C9C"/>
    <w:rsid w:val="003D17A1"/>
    <w:rsid w:val="003D20FA"/>
    <w:rsid w:val="003D24A4"/>
    <w:rsid w:val="003D3412"/>
    <w:rsid w:val="003D3437"/>
    <w:rsid w:val="003D4B9C"/>
    <w:rsid w:val="003D63C3"/>
    <w:rsid w:val="003E6C63"/>
    <w:rsid w:val="003E7E23"/>
    <w:rsid w:val="003F337B"/>
    <w:rsid w:val="003F5660"/>
    <w:rsid w:val="003F696B"/>
    <w:rsid w:val="00404380"/>
    <w:rsid w:val="00412C4B"/>
    <w:rsid w:val="004201A4"/>
    <w:rsid w:val="00427848"/>
    <w:rsid w:val="00432165"/>
    <w:rsid w:val="00453288"/>
    <w:rsid w:val="00457C26"/>
    <w:rsid w:val="00460786"/>
    <w:rsid w:val="00471F4D"/>
    <w:rsid w:val="0048092B"/>
    <w:rsid w:val="0048412F"/>
    <w:rsid w:val="004868C3"/>
    <w:rsid w:val="0048749B"/>
    <w:rsid w:val="00493A44"/>
    <w:rsid w:val="0049532F"/>
    <w:rsid w:val="00497CA7"/>
    <w:rsid w:val="004A3AB4"/>
    <w:rsid w:val="004C2B4E"/>
    <w:rsid w:val="004C7082"/>
    <w:rsid w:val="004E55D8"/>
    <w:rsid w:val="004E69C1"/>
    <w:rsid w:val="004F0C4C"/>
    <w:rsid w:val="004F5C73"/>
    <w:rsid w:val="00501959"/>
    <w:rsid w:val="005077A5"/>
    <w:rsid w:val="00511B60"/>
    <w:rsid w:val="00515410"/>
    <w:rsid w:val="00524193"/>
    <w:rsid w:val="00525305"/>
    <w:rsid w:val="00526349"/>
    <w:rsid w:val="005304B9"/>
    <w:rsid w:val="00530D96"/>
    <w:rsid w:val="00535070"/>
    <w:rsid w:val="00535324"/>
    <w:rsid w:val="0054483C"/>
    <w:rsid w:val="005513A0"/>
    <w:rsid w:val="00556030"/>
    <w:rsid w:val="00561088"/>
    <w:rsid w:val="005853FE"/>
    <w:rsid w:val="005904BD"/>
    <w:rsid w:val="00592C42"/>
    <w:rsid w:val="005A339C"/>
    <w:rsid w:val="005B00E4"/>
    <w:rsid w:val="005C0C28"/>
    <w:rsid w:val="005C4117"/>
    <w:rsid w:val="005C5ECA"/>
    <w:rsid w:val="005D3F67"/>
    <w:rsid w:val="005D48BD"/>
    <w:rsid w:val="005E656F"/>
    <w:rsid w:val="005F4603"/>
    <w:rsid w:val="005F4763"/>
    <w:rsid w:val="00603DE0"/>
    <w:rsid w:val="00604A57"/>
    <w:rsid w:val="00613E00"/>
    <w:rsid w:val="00616C71"/>
    <w:rsid w:val="00644A77"/>
    <w:rsid w:val="00650B47"/>
    <w:rsid w:val="00654378"/>
    <w:rsid w:val="00656A6F"/>
    <w:rsid w:val="00657332"/>
    <w:rsid w:val="00665979"/>
    <w:rsid w:val="006678C2"/>
    <w:rsid w:val="00672FFC"/>
    <w:rsid w:val="006767ED"/>
    <w:rsid w:val="00677673"/>
    <w:rsid w:val="00681AD9"/>
    <w:rsid w:val="00683BB7"/>
    <w:rsid w:val="00687936"/>
    <w:rsid w:val="00692B21"/>
    <w:rsid w:val="006B3755"/>
    <w:rsid w:val="006B3A44"/>
    <w:rsid w:val="006B6F29"/>
    <w:rsid w:val="006C5C81"/>
    <w:rsid w:val="006C6239"/>
    <w:rsid w:val="006E03A2"/>
    <w:rsid w:val="006F434C"/>
    <w:rsid w:val="006F5464"/>
    <w:rsid w:val="00702C18"/>
    <w:rsid w:val="0070406F"/>
    <w:rsid w:val="00717B46"/>
    <w:rsid w:val="00720B5E"/>
    <w:rsid w:val="007225C4"/>
    <w:rsid w:val="007343FB"/>
    <w:rsid w:val="00735EE0"/>
    <w:rsid w:val="0074308F"/>
    <w:rsid w:val="00743DC8"/>
    <w:rsid w:val="007505A1"/>
    <w:rsid w:val="0075763F"/>
    <w:rsid w:val="00757FC6"/>
    <w:rsid w:val="00762B88"/>
    <w:rsid w:val="0076715F"/>
    <w:rsid w:val="00772D55"/>
    <w:rsid w:val="00775AAD"/>
    <w:rsid w:val="0078260F"/>
    <w:rsid w:val="00786D09"/>
    <w:rsid w:val="00786E29"/>
    <w:rsid w:val="0078757E"/>
    <w:rsid w:val="00787B9F"/>
    <w:rsid w:val="007917C9"/>
    <w:rsid w:val="007A1503"/>
    <w:rsid w:val="007A2A32"/>
    <w:rsid w:val="007B3205"/>
    <w:rsid w:val="007C20FD"/>
    <w:rsid w:val="007D240F"/>
    <w:rsid w:val="007E2094"/>
    <w:rsid w:val="007E7E55"/>
    <w:rsid w:val="007F68E2"/>
    <w:rsid w:val="00811889"/>
    <w:rsid w:val="00816C55"/>
    <w:rsid w:val="0081700D"/>
    <w:rsid w:val="00835CD9"/>
    <w:rsid w:val="00847D4C"/>
    <w:rsid w:val="00860020"/>
    <w:rsid w:val="0086027C"/>
    <w:rsid w:val="00880085"/>
    <w:rsid w:val="00895308"/>
    <w:rsid w:val="008A085C"/>
    <w:rsid w:val="008A3841"/>
    <w:rsid w:val="008A69DA"/>
    <w:rsid w:val="008B05CE"/>
    <w:rsid w:val="008C1BC4"/>
    <w:rsid w:val="008C6804"/>
    <w:rsid w:val="008C692D"/>
    <w:rsid w:val="008D118E"/>
    <w:rsid w:val="008D1364"/>
    <w:rsid w:val="008D57CF"/>
    <w:rsid w:val="008D6F7B"/>
    <w:rsid w:val="00903287"/>
    <w:rsid w:val="00912051"/>
    <w:rsid w:val="009214E3"/>
    <w:rsid w:val="00933E3E"/>
    <w:rsid w:val="00936A1F"/>
    <w:rsid w:val="00943BBB"/>
    <w:rsid w:val="00947063"/>
    <w:rsid w:val="0095049F"/>
    <w:rsid w:val="00954AB8"/>
    <w:rsid w:val="00960001"/>
    <w:rsid w:val="00965237"/>
    <w:rsid w:val="00967056"/>
    <w:rsid w:val="00975AD0"/>
    <w:rsid w:val="0098411A"/>
    <w:rsid w:val="00992E85"/>
    <w:rsid w:val="009E6D1C"/>
    <w:rsid w:val="009F3F23"/>
    <w:rsid w:val="009F5A39"/>
    <w:rsid w:val="00A027DB"/>
    <w:rsid w:val="00A0571C"/>
    <w:rsid w:val="00A22A36"/>
    <w:rsid w:val="00A30523"/>
    <w:rsid w:val="00A4212A"/>
    <w:rsid w:val="00A446BD"/>
    <w:rsid w:val="00A4504C"/>
    <w:rsid w:val="00A460C3"/>
    <w:rsid w:val="00A522E2"/>
    <w:rsid w:val="00A531BB"/>
    <w:rsid w:val="00A534C4"/>
    <w:rsid w:val="00A54832"/>
    <w:rsid w:val="00A54D2B"/>
    <w:rsid w:val="00A71B26"/>
    <w:rsid w:val="00A72721"/>
    <w:rsid w:val="00A7416B"/>
    <w:rsid w:val="00A82D19"/>
    <w:rsid w:val="00AA05AC"/>
    <w:rsid w:val="00AA77C0"/>
    <w:rsid w:val="00AB0897"/>
    <w:rsid w:val="00AB2EB4"/>
    <w:rsid w:val="00AB717E"/>
    <w:rsid w:val="00AE61F4"/>
    <w:rsid w:val="00AE7C88"/>
    <w:rsid w:val="00AF1E31"/>
    <w:rsid w:val="00AF260C"/>
    <w:rsid w:val="00AF5C1E"/>
    <w:rsid w:val="00B13F4B"/>
    <w:rsid w:val="00B23521"/>
    <w:rsid w:val="00B26BFD"/>
    <w:rsid w:val="00B36F59"/>
    <w:rsid w:val="00B42192"/>
    <w:rsid w:val="00B434CD"/>
    <w:rsid w:val="00B503F5"/>
    <w:rsid w:val="00B61602"/>
    <w:rsid w:val="00B73DEF"/>
    <w:rsid w:val="00B7612D"/>
    <w:rsid w:val="00B764C9"/>
    <w:rsid w:val="00B81265"/>
    <w:rsid w:val="00B823B1"/>
    <w:rsid w:val="00B87B2A"/>
    <w:rsid w:val="00BA06A9"/>
    <w:rsid w:val="00BA6E96"/>
    <w:rsid w:val="00BB7D17"/>
    <w:rsid w:val="00BC5136"/>
    <w:rsid w:val="00BE02A6"/>
    <w:rsid w:val="00BE03CD"/>
    <w:rsid w:val="00C002C7"/>
    <w:rsid w:val="00C1772E"/>
    <w:rsid w:val="00C41BF9"/>
    <w:rsid w:val="00C45F9A"/>
    <w:rsid w:val="00C55B68"/>
    <w:rsid w:val="00C704DA"/>
    <w:rsid w:val="00C70C88"/>
    <w:rsid w:val="00C84D13"/>
    <w:rsid w:val="00C93536"/>
    <w:rsid w:val="00CB19C3"/>
    <w:rsid w:val="00CB7E90"/>
    <w:rsid w:val="00CC370F"/>
    <w:rsid w:val="00CC518A"/>
    <w:rsid w:val="00CC56E5"/>
    <w:rsid w:val="00CE3E7B"/>
    <w:rsid w:val="00CF1370"/>
    <w:rsid w:val="00CF1680"/>
    <w:rsid w:val="00D011FF"/>
    <w:rsid w:val="00D02895"/>
    <w:rsid w:val="00D12BD4"/>
    <w:rsid w:val="00D130FA"/>
    <w:rsid w:val="00D143B6"/>
    <w:rsid w:val="00D30DD5"/>
    <w:rsid w:val="00D4523C"/>
    <w:rsid w:val="00D569B0"/>
    <w:rsid w:val="00D636B2"/>
    <w:rsid w:val="00D70A27"/>
    <w:rsid w:val="00D76BBB"/>
    <w:rsid w:val="00D80581"/>
    <w:rsid w:val="00DA4237"/>
    <w:rsid w:val="00DA4C2F"/>
    <w:rsid w:val="00DB0119"/>
    <w:rsid w:val="00DB0662"/>
    <w:rsid w:val="00DB4A91"/>
    <w:rsid w:val="00DB4D38"/>
    <w:rsid w:val="00DB4DE5"/>
    <w:rsid w:val="00DC65E5"/>
    <w:rsid w:val="00DD7D5A"/>
    <w:rsid w:val="00DE029D"/>
    <w:rsid w:val="00DE4B34"/>
    <w:rsid w:val="00DF15BC"/>
    <w:rsid w:val="00DF5B71"/>
    <w:rsid w:val="00E1616C"/>
    <w:rsid w:val="00E22CFF"/>
    <w:rsid w:val="00E250B8"/>
    <w:rsid w:val="00E3287E"/>
    <w:rsid w:val="00E3405D"/>
    <w:rsid w:val="00E51DF1"/>
    <w:rsid w:val="00E654FE"/>
    <w:rsid w:val="00E72AD2"/>
    <w:rsid w:val="00E769FD"/>
    <w:rsid w:val="00E77B74"/>
    <w:rsid w:val="00E94570"/>
    <w:rsid w:val="00EA2901"/>
    <w:rsid w:val="00EA4B25"/>
    <w:rsid w:val="00EB40E8"/>
    <w:rsid w:val="00EB50E2"/>
    <w:rsid w:val="00EC523E"/>
    <w:rsid w:val="00EC734C"/>
    <w:rsid w:val="00EE4683"/>
    <w:rsid w:val="00EE7143"/>
    <w:rsid w:val="00EF24F4"/>
    <w:rsid w:val="00EF5C80"/>
    <w:rsid w:val="00F0086E"/>
    <w:rsid w:val="00F01EF2"/>
    <w:rsid w:val="00F039AA"/>
    <w:rsid w:val="00F04FB2"/>
    <w:rsid w:val="00F11CB4"/>
    <w:rsid w:val="00F1521B"/>
    <w:rsid w:val="00F200DB"/>
    <w:rsid w:val="00F23092"/>
    <w:rsid w:val="00F26DD7"/>
    <w:rsid w:val="00F40345"/>
    <w:rsid w:val="00F461E1"/>
    <w:rsid w:val="00F675E0"/>
    <w:rsid w:val="00F83120"/>
    <w:rsid w:val="00F86CE0"/>
    <w:rsid w:val="00F87610"/>
    <w:rsid w:val="00FA1992"/>
    <w:rsid w:val="00FA4A28"/>
    <w:rsid w:val="00FA699A"/>
    <w:rsid w:val="00FB14B5"/>
    <w:rsid w:val="00FB34D2"/>
    <w:rsid w:val="00FB6457"/>
    <w:rsid w:val="00FC4E91"/>
    <w:rsid w:val="00FD062C"/>
    <w:rsid w:val="00FD704D"/>
    <w:rsid w:val="00FE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B34D2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FB34D2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FB34D2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FB34D2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FB34D2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FB34D2"/>
    <w:pPr>
      <w:tabs>
        <w:tab w:val="center" w:pos="4819"/>
        <w:tab w:val="right" w:pos="9071"/>
      </w:tabs>
    </w:pPr>
  </w:style>
  <w:style w:type="character" w:styleId="Hipersaitas">
    <w:name w:val="Hyperlink"/>
    <w:rsid w:val="00FB34D2"/>
    <w:rPr>
      <w:color w:val="0000FF"/>
      <w:u w:val="single"/>
    </w:rPr>
  </w:style>
  <w:style w:type="paragraph" w:styleId="Pavadinimas">
    <w:name w:val="Title"/>
    <w:basedOn w:val="prastasis"/>
    <w:qFormat/>
    <w:rsid w:val="00FB34D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rsid w:val="00FB34D2"/>
    <w:pPr>
      <w:jc w:val="center"/>
    </w:pPr>
    <w:rPr>
      <w:b/>
      <w:bCs/>
    </w:rPr>
  </w:style>
  <w:style w:type="character" w:styleId="Komentaronuoroda">
    <w:name w:val="annotation reference"/>
    <w:semiHidden/>
    <w:rsid w:val="00FB34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FB34D2"/>
  </w:style>
  <w:style w:type="character" w:styleId="Puslapionumeris">
    <w:name w:val="page number"/>
    <w:basedOn w:val="Numatytasispastraiposriftas"/>
    <w:rsid w:val="00FB34D2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507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C4F5C-DFCA-49CB-B11C-090D4766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10154</Words>
  <Characters>5789</Characters>
  <Application>Microsoft Office Word</Application>
  <DocSecurity>0</DocSecurity>
  <Lines>48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Vartotojas</cp:lastModifiedBy>
  <cp:revision>110</cp:revision>
  <cp:lastPrinted>2020-01-16T05:55:00Z</cp:lastPrinted>
  <dcterms:created xsi:type="dcterms:W3CDTF">2018-12-05T13:03:00Z</dcterms:created>
  <dcterms:modified xsi:type="dcterms:W3CDTF">2020-01-17T13:18:00Z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